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9A" w:rsidRPr="00891BA9" w:rsidRDefault="0017379A" w:rsidP="0017379A">
      <w:pPr>
        <w:jc w:val="right"/>
        <w:rPr>
          <w:sz w:val="20"/>
          <w:szCs w:val="20"/>
          <w:lang w:val="ru-RU"/>
        </w:rPr>
      </w:pPr>
      <w:r w:rsidRPr="00891BA9">
        <w:rPr>
          <w:sz w:val="20"/>
          <w:szCs w:val="20"/>
          <w:lang w:val="ru-RU"/>
        </w:rPr>
        <w:t>Приложение №2</w:t>
      </w:r>
    </w:p>
    <w:p w:rsidR="0017379A" w:rsidRPr="00891BA9" w:rsidRDefault="0017379A" w:rsidP="0017379A">
      <w:pPr>
        <w:jc w:val="right"/>
        <w:rPr>
          <w:sz w:val="20"/>
          <w:szCs w:val="20"/>
          <w:lang w:val="ru-RU"/>
        </w:rPr>
      </w:pPr>
      <w:r w:rsidRPr="00891BA9">
        <w:rPr>
          <w:sz w:val="20"/>
          <w:szCs w:val="20"/>
          <w:lang w:val="ru-RU"/>
        </w:rPr>
        <w:t>к Приказу Национальной медицинской страховой компании</w:t>
      </w:r>
    </w:p>
    <w:p w:rsidR="0017379A" w:rsidRPr="00891BA9" w:rsidRDefault="0017379A" w:rsidP="0017379A">
      <w:pPr>
        <w:jc w:val="right"/>
        <w:rPr>
          <w:sz w:val="20"/>
          <w:szCs w:val="20"/>
          <w:lang w:val="ru-RU"/>
        </w:rPr>
      </w:pPr>
      <w:r w:rsidRPr="00891BA9">
        <w:rPr>
          <w:sz w:val="20"/>
          <w:szCs w:val="20"/>
          <w:lang w:val="ru-RU"/>
        </w:rPr>
        <w:t>№ 36</w:t>
      </w:r>
      <w:r w:rsidRPr="00891BA9">
        <w:rPr>
          <w:sz w:val="20"/>
          <w:szCs w:val="20"/>
          <w:lang w:val="ro-RO"/>
        </w:rPr>
        <w:t>8-A</w:t>
      </w:r>
      <w:r w:rsidRPr="00891BA9">
        <w:rPr>
          <w:sz w:val="20"/>
          <w:szCs w:val="20"/>
          <w:lang w:val="ru-RU"/>
        </w:rPr>
        <w:t xml:space="preserve"> от 19.08.2015 г.</w:t>
      </w:r>
    </w:p>
    <w:p w:rsidR="0017379A" w:rsidRDefault="0017379A" w:rsidP="0017379A">
      <w:pPr>
        <w:ind w:firstLine="360"/>
        <w:jc w:val="center"/>
        <w:rPr>
          <w:b/>
          <w:bCs/>
          <w:color w:val="000000"/>
          <w:sz w:val="22"/>
          <w:szCs w:val="22"/>
          <w:lang w:val="ro-RO"/>
        </w:rPr>
      </w:pPr>
    </w:p>
    <w:p w:rsidR="0017379A" w:rsidRPr="00D03582" w:rsidRDefault="0017379A" w:rsidP="0017379A">
      <w:pPr>
        <w:ind w:firstLine="360"/>
        <w:jc w:val="center"/>
        <w:rPr>
          <w:b/>
          <w:bCs/>
          <w:color w:val="000000"/>
          <w:sz w:val="22"/>
          <w:szCs w:val="22"/>
          <w:lang w:val="ro-RO"/>
        </w:rPr>
      </w:pPr>
    </w:p>
    <w:p w:rsidR="0017379A" w:rsidRPr="00D03582" w:rsidRDefault="0017379A" w:rsidP="0017379A">
      <w:pPr>
        <w:ind w:firstLine="360"/>
        <w:jc w:val="center"/>
        <w:rPr>
          <w:b/>
          <w:bCs/>
          <w:color w:val="000000"/>
          <w:sz w:val="22"/>
          <w:szCs w:val="22"/>
          <w:lang w:val="ro-RO"/>
        </w:rPr>
      </w:pPr>
      <w:r>
        <w:rPr>
          <w:b/>
          <w:bCs/>
          <w:color w:val="000000"/>
          <w:sz w:val="22"/>
          <w:szCs w:val="22"/>
          <w:lang w:val="ro-RO"/>
        </w:rPr>
        <w:t>ИНСТРУКЦИЯ</w:t>
      </w:r>
    </w:p>
    <w:p w:rsidR="0017379A" w:rsidRPr="00E876CA" w:rsidRDefault="0017379A" w:rsidP="0017379A">
      <w:pPr>
        <w:ind w:firstLine="360"/>
        <w:jc w:val="center"/>
        <w:rPr>
          <w:b/>
          <w:bCs/>
          <w:color w:val="000000"/>
          <w:sz w:val="22"/>
          <w:szCs w:val="22"/>
          <w:lang w:val="ro-RO"/>
        </w:rPr>
      </w:pPr>
      <w:r w:rsidRPr="00D03582">
        <w:rPr>
          <w:b/>
          <w:bCs/>
          <w:color w:val="000000"/>
          <w:sz w:val="22"/>
          <w:szCs w:val="22"/>
          <w:lang w:val="ro-RO"/>
        </w:rPr>
        <w:t xml:space="preserve">о порядке заполнения и представления информации о </w:t>
      </w:r>
      <w:r w:rsidRPr="00D03582">
        <w:rPr>
          <w:b/>
          <w:bCs/>
          <w:color w:val="000000"/>
          <w:sz w:val="22"/>
          <w:szCs w:val="22"/>
          <w:lang w:val="ro-RO"/>
        </w:rPr>
        <w:br/>
      </w:r>
      <w:r>
        <w:rPr>
          <w:b/>
          <w:bCs/>
          <w:color w:val="000000"/>
          <w:sz w:val="22"/>
          <w:szCs w:val="22"/>
          <w:lang w:val="ru-RU"/>
        </w:rPr>
        <w:t>начале</w:t>
      </w:r>
      <w:r w:rsidRPr="00D03582">
        <w:rPr>
          <w:b/>
          <w:bCs/>
          <w:color w:val="000000"/>
          <w:sz w:val="22"/>
          <w:szCs w:val="22"/>
          <w:lang w:val="ro-RO"/>
        </w:rPr>
        <w:t xml:space="preserve"> трудовых отношений</w:t>
      </w:r>
    </w:p>
    <w:p w:rsidR="0017379A" w:rsidRPr="00891BA9" w:rsidRDefault="0017379A" w:rsidP="0017379A">
      <w:pPr>
        <w:spacing w:after="200" w:line="276" w:lineRule="auto"/>
        <w:rPr>
          <w:rFonts w:eastAsia="Calibri"/>
          <w:sz w:val="28"/>
          <w:szCs w:val="28"/>
          <w:lang w:val="ru-RU"/>
        </w:rPr>
      </w:pPr>
    </w:p>
    <w:p w:rsidR="0017379A" w:rsidRDefault="0017379A" w:rsidP="0017379A">
      <w:pPr>
        <w:numPr>
          <w:ilvl w:val="0"/>
          <w:numId w:val="1"/>
        </w:numPr>
        <w:tabs>
          <w:tab w:val="left" w:pos="1080"/>
        </w:tabs>
        <w:spacing w:after="200" w:line="276" w:lineRule="auto"/>
        <w:ind w:left="0" w:firstLine="720"/>
        <w:contextualSpacing/>
        <w:jc w:val="both"/>
        <w:rPr>
          <w:rFonts w:eastAsia="Calibri"/>
          <w:lang w:val="ru-RU"/>
        </w:rPr>
      </w:pPr>
      <w:r w:rsidRPr="00891BA9">
        <w:rPr>
          <w:rFonts w:eastAsia="Calibri"/>
          <w:lang w:val="ru-RU"/>
        </w:rPr>
        <w:t>Настоящая Инструкция определя</w:t>
      </w:r>
      <w:r>
        <w:rPr>
          <w:rFonts w:eastAsia="Calibri"/>
          <w:lang w:val="ru-RU"/>
        </w:rPr>
        <w:t>ет порядок з</w:t>
      </w:r>
      <w:r w:rsidRPr="00891BA9">
        <w:rPr>
          <w:rFonts w:eastAsia="Calibri"/>
          <w:lang w:val="ru-RU"/>
        </w:rPr>
        <w:t>аполн</w:t>
      </w:r>
      <w:r>
        <w:rPr>
          <w:rFonts w:eastAsia="Calibri"/>
          <w:lang w:val="ru-RU"/>
        </w:rPr>
        <w:t>ения</w:t>
      </w:r>
      <w:r w:rsidRPr="00891BA9">
        <w:rPr>
          <w:rFonts w:eastAsia="Calibri"/>
          <w:lang w:val="ru-RU"/>
        </w:rPr>
        <w:t xml:space="preserve"> и представл</w:t>
      </w:r>
      <w:r>
        <w:rPr>
          <w:rFonts w:eastAsia="Calibri"/>
          <w:lang w:val="ru-RU"/>
        </w:rPr>
        <w:t>ения</w:t>
      </w:r>
      <w:r w:rsidRPr="00891BA9">
        <w:rPr>
          <w:rFonts w:eastAsia="Calibri"/>
          <w:lang w:val="ru-RU"/>
        </w:rPr>
        <w:t xml:space="preserve"> информаци</w:t>
      </w:r>
      <w:r>
        <w:rPr>
          <w:rFonts w:eastAsia="Calibri"/>
          <w:lang w:val="ru-RU"/>
        </w:rPr>
        <w:t>и</w:t>
      </w:r>
      <w:r w:rsidRPr="00891BA9">
        <w:rPr>
          <w:rFonts w:eastAsia="Calibri"/>
          <w:lang w:val="ru-RU"/>
        </w:rPr>
        <w:t xml:space="preserve"> о начале трудовых отношений, </w:t>
      </w:r>
      <w:r>
        <w:rPr>
          <w:rFonts w:eastAsia="Calibri"/>
          <w:lang w:val="ru-RU"/>
        </w:rPr>
        <w:t>она</w:t>
      </w:r>
      <w:r w:rsidRPr="00891BA9">
        <w:rPr>
          <w:rFonts w:eastAsia="Calibri"/>
          <w:lang w:val="ru-RU"/>
        </w:rPr>
        <w:t xml:space="preserve"> должна быть </w:t>
      </w:r>
      <w:r>
        <w:rPr>
          <w:rFonts w:eastAsia="Calibri"/>
          <w:lang w:val="ru-RU"/>
        </w:rPr>
        <w:t>заполнена</w:t>
      </w:r>
      <w:r w:rsidRPr="00891BA9">
        <w:rPr>
          <w:rFonts w:eastAsia="Calibri"/>
          <w:lang w:val="ru-RU"/>
        </w:rPr>
        <w:t xml:space="preserve"> в </w:t>
      </w:r>
      <w:r>
        <w:rPr>
          <w:rFonts w:eastAsia="Calibri"/>
          <w:lang w:val="ru-RU"/>
        </w:rPr>
        <w:t xml:space="preserve">соответствии с </w:t>
      </w:r>
      <w:r w:rsidRPr="00891BA9">
        <w:rPr>
          <w:rFonts w:eastAsia="Calibri"/>
          <w:lang w:val="ru-RU"/>
        </w:rPr>
        <w:t>формат</w:t>
      </w:r>
      <w:r>
        <w:rPr>
          <w:rFonts w:eastAsia="Calibri"/>
          <w:lang w:val="ru-RU"/>
        </w:rPr>
        <w:t>ом</w:t>
      </w:r>
      <w:r w:rsidRPr="00891BA9">
        <w:rPr>
          <w:rFonts w:eastAsia="Calibri"/>
          <w:lang w:val="ru-RU"/>
        </w:rPr>
        <w:t>, утвержденн</w:t>
      </w:r>
      <w:r>
        <w:rPr>
          <w:rFonts w:eastAsia="Calibri"/>
          <w:lang w:val="ru-RU"/>
        </w:rPr>
        <w:t>ы</w:t>
      </w:r>
      <w:r w:rsidRPr="00891BA9">
        <w:rPr>
          <w:rFonts w:eastAsia="Calibri"/>
          <w:lang w:val="ru-RU"/>
        </w:rPr>
        <w:t>м согласно приложению №1 к настоящему приказу.</w:t>
      </w:r>
    </w:p>
    <w:p w:rsidR="0017379A" w:rsidRPr="00111F31" w:rsidRDefault="0017379A" w:rsidP="0017379A">
      <w:pPr>
        <w:numPr>
          <w:ilvl w:val="0"/>
          <w:numId w:val="1"/>
        </w:numPr>
        <w:tabs>
          <w:tab w:val="left" w:pos="1080"/>
        </w:tabs>
        <w:spacing w:after="200" w:line="276" w:lineRule="auto"/>
        <w:ind w:left="0" w:firstLine="720"/>
        <w:contextualSpacing/>
        <w:jc w:val="both"/>
        <w:rPr>
          <w:rFonts w:eastAsia="Calibri"/>
          <w:lang w:val="ru-RU"/>
        </w:rPr>
      </w:pPr>
      <w:r w:rsidRPr="00111F31">
        <w:rPr>
          <w:lang w:val="ru-RU" w:eastAsia="ru-RU"/>
        </w:rPr>
        <w:t>Информация о начале трудовых отношений представляется работодателем, если это необходимо, в случае наступления страхового события (заболевания или увечья) до даты представления отчета об уплате и начислении подоходного налога, о взносах в фонды обязательного медицинского страхования и социального страхования.</w:t>
      </w:r>
    </w:p>
    <w:p w:rsidR="0017379A" w:rsidRDefault="0017379A" w:rsidP="0017379A">
      <w:pPr>
        <w:numPr>
          <w:ilvl w:val="0"/>
          <w:numId w:val="1"/>
        </w:numPr>
        <w:tabs>
          <w:tab w:val="left" w:pos="1080"/>
        </w:tabs>
        <w:spacing w:after="200" w:line="276" w:lineRule="auto"/>
        <w:ind w:left="0" w:firstLine="720"/>
        <w:contextualSpacing/>
        <w:jc w:val="both"/>
        <w:rPr>
          <w:rFonts w:eastAsia="Calibri"/>
          <w:lang w:val="ru-RU"/>
        </w:rPr>
      </w:pPr>
      <w:r w:rsidRPr="00891BA9">
        <w:rPr>
          <w:rFonts w:eastAsia="Calibri"/>
          <w:lang w:val="ru-RU"/>
        </w:rPr>
        <w:t xml:space="preserve">Представленная информация будет включать только </w:t>
      </w:r>
      <w:r w:rsidRPr="00891BA9">
        <w:rPr>
          <w:rFonts w:eastAsia="Calibri"/>
          <w:color w:val="000000"/>
          <w:lang w:val="ru-RU"/>
        </w:rPr>
        <w:t>наемны</w:t>
      </w:r>
      <w:r>
        <w:rPr>
          <w:rFonts w:eastAsia="Calibri"/>
          <w:color w:val="000000"/>
          <w:lang w:val="ru-RU"/>
        </w:rPr>
        <w:t>х</w:t>
      </w:r>
      <w:r w:rsidRPr="00891BA9">
        <w:rPr>
          <w:rFonts w:eastAsia="Calibri"/>
          <w:color w:val="000000"/>
          <w:lang w:val="ru-RU"/>
        </w:rPr>
        <w:t xml:space="preserve"> работник</w:t>
      </w:r>
      <w:r>
        <w:rPr>
          <w:rFonts w:eastAsia="Calibri"/>
          <w:color w:val="000000"/>
          <w:lang w:val="ru-RU"/>
        </w:rPr>
        <w:t>ов</w:t>
      </w:r>
      <w:r w:rsidRPr="00891BA9">
        <w:rPr>
          <w:rFonts w:eastAsia="Calibri"/>
          <w:color w:val="000000"/>
          <w:lang w:val="ru-RU"/>
        </w:rPr>
        <w:t>, приняты</w:t>
      </w:r>
      <w:r>
        <w:rPr>
          <w:rFonts w:eastAsia="Calibri"/>
          <w:color w:val="000000"/>
          <w:lang w:val="ru-RU"/>
        </w:rPr>
        <w:t>х</w:t>
      </w:r>
      <w:r w:rsidRPr="00891BA9">
        <w:rPr>
          <w:rFonts w:eastAsia="Calibri"/>
          <w:color w:val="000000"/>
          <w:lang w:val="ru-RU"/>
        </w:rPr>
        <w:t xml:space="preserve"> на работу Работодателем на основании индивидуального трудового договора (ИТД) в соответствии с Трудовым кодексом.</w:t>
      </w:r>
    </w:p>
    <w:p w:rsidR="0017379A" w:rsidRPr="006A2BE3" w:rsidRDefault="0017379A" w:rsidP="0017379A">
      <w:pPr>
        <w:numPr>
          <w:ilvl w:val="0"/>
          <w:numId w:val="1"/>
        </w:numPr>
        <w:tabs>
          <w:tab w:val="left" w:pos="1080"/>
        </w:tabs>
        <w:spacing w:after="200" w:line="276" w:lineRule="auto"/>
        <w:ind w:left="0" w:firstLine="720"/>
        <w:contextualSpacing/>
        <w:jc w:val="both"/>
        <w:rPr>
          <w:rFonts w:eastAsia="Calibri"/>
          <w:lang w:val="ru-RU"/>
        </w:rPr>
      </w:pPr>
      <w:r w:rsidRPr="006A2BE3">
        <w:rPr>
          <w:rFonts w:eastAsia="Calibri"/>
          <w:lang w:val="ru-RU"/>
        </w:rPr>
        <w:t>Информация о начале трудовых отношений представляется в Государственную налоговую службу через электронные каналы отчетности в режиме on-line с применением цифровой печати или в Территориальные агентства Национальной медицинской страховой компании на бумаге в двух экземплярах, подписанной и заверенной печатью Работодателя.</w:t>
      </w:r>
    </w:p>
    <w:p w:rsidR="0017379A" w:rsidRDefault="0017379A" w:rsidP="0017379A">
      <w:pPr>
        <w:numPr>
          <w:ilvl w:val="0"/>
          <w:numId w:val="1"/>
        </w:numPr>
        <w:tabs>
          <w:tab w:val="left" w:pos="1080"/>
        </w:tabs>
        <w:spacing w:after="200" w:line="276" w:lineRule="auto"/>
        <w:ind w:left="0" w:firstLine="720"/>
        <w:contextualSpacing/>
        <w:jc w:val="both"/>
        <w:rPr>
          <w:rFonts w:eastAsia="Calibri"/>
          <w:lang w:val="ru-RU"/>
        </w:rPr>
      </w:pPr>
      <w:r w:rsidRPr="005A6FAE">
        <w:rPr>
          <w:rFonts w:eastAsia="Calibri"/>
          <w:lang w:val="ru-RU"/>
        </w:rPr>
        <w:t xml:space="preserve"> Для отчетности, представленной в электронном виде, в качестве подтверждения получения является электронная квитанция. Для бумажной отчетности, второй экземпляр отчета возвращается работодателю с отметкой агентства о получении</w:t>
      </w:r>
      <w:r>
        <w:rPr>
          <w:rFonts w:eastAsia="Calibri"/>
          <w:lang w:val="ru-RU"/>
        </w:rPr>
        <w:t>.</w:t>
      </w:r>
    </w:p>
    <w:p w:rsidR="0017379A" w:rsidRPr="000B0363" w:rsidRDefault="0017379A" w:rsidP="0017379A">
      <w:pPr>
        <w:numPr>
          <w:ilvl w:val="0"/>
          <w:numId w:val="1"/>
        </w:numPr>
        <w:tabs>
          <w:tab w:val="left" w:pos="1080"/>
        </w:tabs>
        <w:spacing w:after="200" w:line="276" w:lineRule="auto"/>
        <w:ind w:left="0" w:firstLine="720"/>
        <w:contextualSpacing/>
        <w:jc w:val="both"/>
        <w:rPr>
          <w:rFonts w:eastAsia="Calibri"/>
          <w:lang w:val="ru-RU"/>
        </w:rPr>
      </w:pPr>
      <w:r>
        <w:rPr>
          <w:rFonts w:eastAsia="Calibri"/>
          <w:lang w:val="ru-RU"/>
        </w:rPr>
        <w:t>И</w:t>
      </w:r>
      <w:r w:rsidRPr="000B0363">
        <w:rPr>
          <w:rFonts w:eastAsia="Calibri"/>
          <w:lang w:val="ru-RU"/>
        </w:rPr>
        <w:t>нформаци</w:t>
      </w:r>
      <w:r>
        <w:rPr>
          <w:rFonts w:eastAsia="Calibri"/>
          <w:lang w:val="ru-RU"/>
        </w:rPr>
        <w:t>я</w:t>
      </w:r>
      <w:r w:rsidRPr="000B0363">
        <w:rPr>
          <w:rFonts w:eastAsia="Calibri"/>
          <w:lang w:val="ru-RU"/>
        </w:rPr>
        <w:t xml:space="preserve"> о начале трудовых отношений заполняется на государственном языке. Основными требованиями при заполнении информации являются полнота и достоверность введенных данных. При представлении информации на бумажном носителе, изменения и исправления не допускаются.</w:t>
      </w:r>
    </w:p>
    <w:p w:rsidR="0017379A" w:rsidRPr="00D03582" w:rsidRDefault="0017379A" w:rsidP="0017379A">
      <w:pPr>
        <w:numPr>
          <w:ilvl w:val="0"/>
          <w:numId w:val="1"/>
        </w:numPr>
        <w:tabs>
          <w:tab w:val="left" w:pos="1080"/>
        </w:tabs>
        <w:spacing w:after="200" w:line="276" w:lineRule="auto"/>
        <w:ind w:left="0" w:firstLine="720"/>
        <w:contextualSpacing/>
        <w:jc w:val="both"/>
        <w:rPr>
          <w:rFonts w:eastAsia="Calibri"/>
          <w:lang w:val="ru-RU"/>
        </w:rPr>
      </w:pPr>
      <w:r w:rsidRPr="00891BA9">
        <w:rPr>
          <w:rFonts w:eastAsia="Calibri"/>
          <w:lang w:val="ru-RU"/>
        </w:rPr>
        <w:t>В случае начала трудовых отношений с лицами, не имеющими IDNP, информация о начале трудовых отношений должна бы</w:t>
      </w:r>
      <w:r>
        <w:rPr>
          <w:rFonts w:eastAsia="Calibri"/>
          <w:lang w:val="ru-RU"/>
        </w:rPr>
        <w:t>ть представлена только на бумажном носителе</w:t>
      </w:r>
      <w:r w:rsidRPr="00891BA9">
        <w:rPr>
          <w:rFonts w:eastAsia="Calibri"/>
          <w:lang w:val="ru-RU"/>
        </w:rPr>
        <w:t>.</w:t>
      </w:r>
    </w:p>
    <w:p w:rsidR="0017379A" w:rsidRPr="00D03582" w:rsidRDefault="0017379A" w:rsidP="0017379A">
      <w:pPr>
        <w:numPr>
          <w:ilvl w:val="0"/>
          <w:numId w:val="1"/>
        </w:numPr>
        <w:tabs>
          <w:tab w:val="left" w:pos="1080"/>
        </w:tabs>
        <w:spacing w:after="200" w:line="276" w:lineRule="auto"/>
        <w:ind w:left="0" w:firstLine="720"/>
        <w:contextualSpacing/>
        <w:jc w:val="both"/>
        <w:rPr>
          <w:rStyle w:val="docbody"/>
          <w:rFonts w:eastAsia="Calibri"/>
          <w:lang w:val="ru-RU"/>
        </w:rPr>
      </w:pPr>
      <w:r w:rsidRPr="00D03582">
        <w:rPr>
          <w:rStyle w:val="docbody"/>
          <w:color w:val="000000"/>
          <w:lang w:val="ru-RU"/>
        </w:rPr>
        <w:t>Территориальн</w:t>
      </w:r>
      <w:r>
        <w:rPr>
          <w:rStyle w:val="docbody"/>
          <w:color w:val="000000"/>
          <w:lang w:val="ru-RU"/>
        </w:rPr>
        <w:t>ые</w:t>
      </w:r>
      <w:r w:rsidRPr="00D03582">
        <w:rPr>
          <w:rStyle w:val="docbody"/>
          <w:color w:val="000000"/>
          <w:lang w:val="ru-RU"/>
        </w:rPr>
        <w:t xml:space="preserve"> агентств</w:t>
      </w:r>
      <w:r>
        <w:rPr>
          <w:rStyle w:val="docbody"/>
          <w:color w:val="000000"/>
          <w:lang w:val="ru-RU"/>
        </w:rPr>
        <w:t>а</w:t>
      </w:r>
      <w:r w:rsidRPr="00D03582">
        <w:rPr>
          <w:rStyle w:val="docbody"/>
          <w:color w:val="000000"/>
          <w:lang w:val="ru-RU"/>
        </w:rPr>
        <w:t>, на основании представленной Работодателем Информации о начале рабочих отношений:</w:t>
      </w:r>
    </w:p>
    <w:p w:rsidR="0017379A" w:rsidRPr="001D3917" w:rsidRDefault="0017379A" w:rsidP="0017379A">
      <w:pPr>
        <w:tabs>
          <w:tab w:val="left" w:pos="1080"/>
        </w:tabs>
        <w:ind w:firstLine="720"/>
        <w:jc w:val="both"/>
        <w:rPr>
          <w:rStyle w:val="docbody"/>
          <w:color w:val="000000"/>
          <w:lang w:val="ru-RU"/>
        </w:rPr>
      </w:pPr>
      <w:r w:rsidRPr="001D3917">
        <w:rPr>
          <w:rStyle w:val="docbody"/>
          <w:color w:val="000000"/>
          <w:lang w:val="ru-RU"/>
        </w:rPr>
        <w:t>1)</w:t>
      </w:r>
      <w:r w:rsidRPr="001D3917">
        <w:rPr>
          <w:rStyle w:val="docbody"/>
          <w:color w:val="000000"/>
          <w:lang w:val="ru-RU"/>
        </w:rPr>
        <w:tab/>
        <w:t>активиру</w:t>
      </w:r>
      <w:r>
        <w:rPr>
          <w:rStyle w:val="docbody"/>
          <w:color w:val="000000"/>
          <w:lang w:val="ru-RU"/>
        </w:rPr>
        <w:t>ю</w:t>
      </w:r>
      <w:r w:rsidRPr="001D3917">
        <w:rPr>
          <w:rStyle w:val="docbody"/>
          <w:color w:val="000000"/>
          <w:lang w:val="ru-RU"/>
        </w:rPr>
        <w:t>т статус застрахованного лица;</w:t>
      </w:r>
    </w:p>
    <w:p w:rsidR="0017379A" w:rsidRPr="001D3917" w:rsidRDefault="0017379A" w:rsidP="0017379A">
      <w:pPr>
        <w:tabs>
          <w:tab w:val="left" w:pos="1080"/>
        </w:tabs>
        <w:ind w:firstLine="720"/>
        <w:jc w:val="both"/>
        <w:rPr>
          <w:rStyle w:val="docbody"/>
          <w:color w:val="000000"/>
          <w:lang w:val="ru-RU"/>
        </w:rPr>
      </w:pPr>
      <w:r w:rsidRPr="001D3917">
        <w:rPr>
          <w:rStyle w:val="docbody"/>
          <w:color w:val="000000"/>
          <w:lang w:val="ru-RU"/>
        </w:rPr>
        <w:t>2)</w:t>
      </w:r>
      <w:r w:rsidRPr="001D3917">
        <w:rPr>
          <w:rStyle w:val="docbody"/>
          <w:color w:val="000000"/>
          <w:lang w:val="ru-RU"/>
        </w:rPr>
        <w:tab/>
        <w:t>заполня</w:t>
      </w:r>
      <w:r>
        <w:rPr>
          <w:rStyle w:val="docbody"/>
          <w:color w:val="000000"/>
          <w:lang w:val="ru-RU"/>
        </w:rPr>
        <w:t>ю</w:t>
      </w:r>
      <w:r w:rsidRPr="001D3917">
        <w:rPr>
          <w:rStyle w:val="docbody"/>
          <w:color w:val="000000"/>
          <w:lang w:val="ru-RU"/>
        </w:rPr>
        <w:t>т, подписыва</w:t>
      </w:r>
      <w:r>
        <w:rPr>
          <w:rStyle w:val="docbody"/>
          <w:color w:val="000000"/>
          <w:lang w:val="ru-RU"/>
        </w:rPr>
        <w:t>ю</w:t>
      </w:r>
      <w:r w:rsidRPr="001D3917">
        <w:rPr>
          <w:rStyle w:val="docbody"/>
          <w:color w:val="000000"/>
          <w:lang w:val="ru-RU"/>
        </w:rPr>
        <w:t xml:space="preserve">т и </w:t>
      </w:r>
      <w:r>
        <w:rPr>
          <w:rStyle w:val="docbody"/>
          <w:color w:val="000000"/>
          <w:lang w:val="ru-RU"/>
        </w:rPr>
        <w:t>заверяют</w:t>
      </w:r>
      <w:r w:rsidRPr="001D3917">
        <w:rPr>
          <w:rStyle w:val="docbody"/>
          <w:color w:val="000000"/>
          <w:lang w:val="ru-RU"/>
        </w:rPr>
        <w:t xml:space="preserve"> </w:t>
      </w:r>
      <w:r>
        <w:rPr>
          <w:rStyle w:val="docbody"/>
          <w:color w:val="000000"/>
          <w:lang w:val="ru-RU"/>
        </w:rPr>
        <w:t xml:space="preserve">печатью </w:t>
      </w:r>
      <w:r w:rsidRPr="001D3917">
        <w:rPr>
          <w:rStyle w:val="docbody"/>
          <w:color w:val="000000"/>
          <w:lang w:val="ru-RU"/>
        </w:rPr>
        <w:t xml:space="preserve">полученные </w:t>
      </w:r>
      <w:r>
        <w:rPr>
          <w:rStyle w:val="docbody"/>
          <w:color w:val="000000"/>
          <w:lang w:val="ru-RU"/>
        </w:rPr>
        <w:t>экземпляры</w:t>
      </w:r>
      <w:r w:rsidRPr="001D3917">
        <w:rPr>
          <w:rStyle w:val="docbody"/>
          <w:color w:val="000000"/>
          <w:lang w:val="ru-RU"/>
        </w:rPr>
        <w:t>;</w:t>
      </w:r>
    </w:p>
    <w:p w:rsidR="0017379A" w:rsidRDefault="0017379A" w:rsidP="0017379A">
      <w:pPr>
        <w:tabs>
          <w:tab w:val="left" w:pos="1080"/>
        </w:tabs>
        <w:ind w:firstLine="720"/>
        <w:jc w:val="both"/>
        <w:rPr>
          <w:rStyle w:val="docbody"/>
          <w:color w:val="000000"/>
          <w:lang w:val="ru-RU"/>
        </w:rPr>
      </w:pPr>
      <w:r w:rsidRPr="001D3917">
        <w:rPr>
          <w:rStyle w:val="docbody"/>
          <w:color w:val="000000"/>
          <w:lang w:val="ru-RU"/>
        </w:rPr>
        <w:t>3)</w:t>
      </w:r>
      <w:r w:rsidRPr="001D3917">
        <w:rPr>
          <w:rStyle w:val="docbody"/>
          <w:color w:val="000000"/>
          <w:lang w:val="ru-RU"/>
        </w:rPr>
        <w:tab/>
        <w:t>возвраща</w:t>
      </w:r>
      <w:r>
        <w:rPr>
          <w:rStyle w:val="docbody"/>
          <w:color w:val="000000"/>
          <w:lang w:val="ru-RU"/>
        </w:rPr>
        <w:t>ю</w:t>
      </w:r>
      <w:r w:rsidRPr="001D3917">
        <w:rPr>
          <w:rStyle w:val="docbody"/>
          <w:color w:val="000000"/>
          <w:lang w:val="ru-RU"/>
        </w:rPr>
        <w:t xml:space="preserve">т подписанный и </w:t>
      </w:r>
      <w:r>
        <w:rPr>
          <w:rStyle w:val="docbody"/>
          <w:color w:val="000000"/>
          <w:lang w:val="ru-RU"/>
        </w:rPr>
        <w:t>заверенный печатью</w:t>
      </w:r>
      <w:r w:rsidRPr="001D3917">
        <w:rPr>
          <w:rStyle w:val="docbody"/>
          <w:color w:val="000000"/>
          <w:lang w:val="ru-RU"/>
        </w:rPr>
        <w:t xml:space="preserve"> экземпляр Работодателю.</w:t>
      </w:r>
    </w:p>
    <w:p w:rsidR="0017379A" w:rsidRPr="001D3917" w:rsidRDefault="0017379A" w:rsidP="0017379A">
      <w:pPr>
        <w:tabs>
          <w:tab w:val="left" w:pos="1080"/>
        </w:tabs>
        <w:ind w:firstLine="720"/>
        <w:jc w:val="both"/>
        <w:rPr>
          <w:lang w:val="ru-RU"/>
        </w:rPr>
      </w:pPr>
      <w:r>
        <w:rPr>
          <w:lang w:val="ru-RU"/>
        </w:rPr>
        <w:t>9</w:t>
      </w:r>
      <w:r w:rsidRPr="001D3917">
        <w:rPr>
          <w:lang w:val="ru-RU"/>
        </w:rPr>
        <w:t xml:space="preserve">. При заполнении </w:t>
      </w:r>
      <w:r>
        <w:rPr>
          <w:lang w:val="ru-RU"/>
        </w:rPr>
        <w:t>И</w:t>
      </w:r>
      <w:r w:rsidRPr="00237CA8">
        <w:rPr>
          <w:lang w:val="ru-RU"/>
        </w:rPr>
        <w:t xml:space="preserve">нформации о начале </w:t>
      </w:r>
      <w:r>
        <w:rPr>
          <w:lang w:val="ru-RU"/>
        </w:rPr>
        <w:t xml:space="preserve">трудовых </w:t>
      </w:r>
      <w:r w:rsidRPr="00237CA8">
        <w:rPr>
          <w:lang w:val="ru-RU"/>
        </w:rPr>
        <w:t>отношений</w:t>
      </w:r>
      <w:r w:rsidRPr="001D3917">
        <w:rPr>
          <w:lang w:val="ru-RU"/>
        </w:rPr>
        <w:t xml:space="preserve"> необходимо соблюдать следующие правила:</w:t>
      </w:r>
    </w:p>
    <w:p w:rsidR="0017379A" w:rsidRPr="001D3917" w:rsidRDefault="0017379A" w:rsidP="0017379A">
      <w:pPr>
        <w:tabs>
          <w:tab w:val="left" w:pos="1080"/>
        </w:tabs>
        <w:ind w:firstLine="720"/>
        <w:jc w:val="both"/>
        <w:rPr>
          <w:lang w:val="ru-RU"/>
        </w:rPr>
      </w:pPr>
      <w:r w:rsidRPr="001D3917">
        <w:rPr>
          <w:lang w:val="ru-RU"/>
        </w:rPr>
        <w:t xml:space="preserve">в строке </w:t>
      </w:r>
      <w:r>
        <w:rPr>
          <w:b/>
          <w:lang w:val="ru-RU"/>
        </w:rPr>
        <w:t>наименование работадателя-предприятия</w:t>
      </w:r>
      <w:r w:rsidRPr="001D3917">
        <w:rPr>
          <w:lang w:val="ru-RU"/>
        </w:rPr>
        <w:t xml:space="preserve"> </w:t>
      </w:r>
      <w:r w:rsidRPr="00237CA8">
        <w:rPr>
          <w:b/>
          <w:lang w:val="ru-RU"/>
        </w:rPr>
        <w:t>-</w:t>
      </w:r>
      <w:r>
        <w:rPr>
          <w:lang w:val="ru-RU"/>
        </w:rPr>
        <w:t xml:space="preserve"> </w:t>
      </w:r>
      <w:r w:rsidRPr="001D3917">
        <w:rPr>
          <w:lang w:val="ru-RU"/>
        </w:rPr>
        <w:t>указывается наименование Работодателя в соответствии с учредительными документами;</w:t>
      </w:r>
    </w:p>
    <w:p w:rsidR="0017379A" w:rsidRPr="001D3917" w:rsidRDefault="0017379A" w:rsidP="0017379A">
      <w:pPr>
        <w:tabs>
          <w:tab w:val="left" w:pos="1080"/>
        </w:tabs>
        <w:ind w:firstLine="720"/>
        <w:jc w:val="both"/>
        <w:rPr>
          <w:lang w:val="ru-RU"/>
        </w:rPr>
      </w:pPr>
      <w:r w:rsidRPr="001D3917">
        <w:rPr>
          <w:lang w:val="ru-RU"/>
        </w:rPr>
        <w:t xml:space="preserve">в строке </w:t>
      </w:r>
      <w:r w:rsidRPr="00237CA8">
        <w:rPr>
          <w:b/>
          <w:lang w:val="ru-RU"/>
        </w:rPr>
        <w:t>IDNO/фискальный код</w:t>
      </w:r>
      <w:r w:rsidRPr="001D3917">
        <w:rPr>
          <w:lang w:val="ru-RU"/>
        </w:rPr>
        <w:t xml:space="preserve"> </w:t>
      </w:r>
      <w:r>
        <w:rPr>
          <w:lang w:val="ru-RU"/>
        </w:rPr>
        <w:t xml:space="preserve">- </w:t>
      </w:r>
      <w:r w:rsidRPr="001D3917">
        <w:rPr>
          <w:lang w:val="ru-RU"/>
        </w:rPr>
        <w:t>указывается государственный идентификационный номер/фискальный код Работодателя;</w:t>
      </w:r>
    </w:p>
    <w:p w:rsidR="0017379A" w:rsidRPr="001D3917" w:rsidRDefault="0017379A" w:rsidP="0017379A">
      <w:pPr>
        <w:tabs>
          <w:tab w:val="left" w:pos="1080"/>
        </w:tabs>
        <w:ind w:firstLine="720"/>
        <w:jc w:val="both"/>
        <w:rPr>
          <w:lang w:val="ru-RU"/>
        </w:rPr>
      </w:pPr>
      <w:r w:rsidRPr="00237CA8">
        <w:rPr>
          <w:b/>
          <w:lang w:val="ru-RU"/>
        </w:rPr>
        <w:lastRenderedPageBreak/>
        <w:t>в колонке 1</w:t>
      </w:r>
      <w:r w:rsidRPr="001D3917">
        <w:rPr>
          <w:lang w:val="ru-RU"/>
        </w:rPr>
        <w:t xml:space="preserve"> </w:t>
      </w:r>
      <w:r w:rsidRPr="00237CA8">
        <w:rPr>
          <w:b/>
          <w:lang w:val="ru-RU"/>
        </w:rPr>
        <w:t xml:space="preserve">- </w:t>
      </w:r>
      <w:r w:rsidRPr="001D3917">
        <w:rPr>
          <w:lang w:val="ru-RU"/>
        </w:rPr>
        <w:t xml:space="preserve">указывается порядковый номер записи в </w:t>
      </w:r>
      <w:r w:rsidRPr="00AE6195">
        <w:rPr>
          <w:lang w:val="ru-RU"/>
        </w:rPr>
        <w:t>Информации о начале рабочих отношений</w:t>
      </w:r>
      <w:r w:rsidRPr="001D3917">
        <w:rPr>
          <w:lang w:val="ru-RU"/>
        </w:rPr>
        <w:t>;</w:t>
      </w:r>
    </w:p>
    <w:p w:rsidR="0017379A" w:rsidRPr="001D3917" w:rsidRDefault="0017379A" w:rsidP="0017379A">
      <w:pPr>
        <w:tabs>
          <w:tab w:val="left" w:pos="1080"/>
        </w:tabs>
        <w:ind w:firstLine="720"/>
        <w:jc w:val="both"/>
        <w:rPr>
          <w:lang w:val="ru-RU"/>
        </w:rPr>
      </w:pPr>
      <w:r w:rsidRPr="00237CA8">
        <w:rPr>
          <w:b/>
          <w:lang w:val="ru-RU"/>
        </w:rPr>
        <w:t>в колонке 2</w:t>
      </w:r>
      <w:r w:rsidRPr="001D3917">
        <w:rPr>
          <w:lang w:val="ru-RU"/>
        </w:rPr>
        <w:t xml:space="preserve"> </w:t>
      </w:r>
      <w:r w:rsidRPr="00237CA8">
        <w:rPr>
          <w:b/>
          <w:lang w:val="ru-RU"/>
        </w:rPr>
        <w:t>-</w:t>
      </w:r>
      <w:r>
        <w:rPr>
          <w:lang w:val="ru-RU"/>
        </w:rPr>
        <w:t xml:space="preserve"> </w:t>
      </w:r>
      <w:r w:rsidRPr="001D3917">
        <w:rPr>
          <w:lang w:val="ru-RU"/>
        </w:rPr>
        <w:t>указывается государственный идентификационный номер физического ли</w:t>
      </w:r>
      <w:r>
        <w:rPr>
          <w:lang w:val="ru-RU"/>
        </w:rPr>
        <w:t>ца (IDNP из 13 цифр) из</w:t>
      </w:r>
      <w:r w:rsidRPr="001D3917">
        <w:rPr>
          <w:lang w:val="ru-RU"/>
        </w:rPr>
        <w:t xml:space="preserve"> удостоверени</w:t>
      </w:r>
      <w:r>
        <w:rPr>
          <w:lang w:val="ru-RU"/>
        </w:rPr>
        <w:t>я</w:t>
      </w:r>
      <w:r w:rsidRPr="001D3917">
        <w:rPr>
          <w:lang w:val="ru-RU"/>
        </w:rPr>
        <w:t xml:space="preserve"> личности; в случае отказа лица о присвоени</w:t>
      </w:r>
      <w:r>
        <w:rPr>
          <w:lang w:val="ru-RU"/>
        </w:rPr>
        <w:t>и</w:t>
      </w:r>
      <w:r w:rsidRPr="001D3917">
        <w:rPr>
          <w:lang w:val="ru-RU"/>
        </w:rPr>
        <w:t xml:space="preserve"> государственного идентификационного номера и постановки на автоматизированный учет в Государственном регистре населения</w:t>
      </w:r>
      <w:r>
        <w:rPr>
          <w:lang w:val="ru-RU"/>
        </w:rPr>
        <w:t>,</w:t>
      </w:r>
      <w:r w:rsidRPr="001D3917">
        <w:rPr>
          <w:lang w:val="ru-RU"/>
        </w:rPr>
        <w:t xml:space="preserve"> указываются серия и номер врем</w:t>
      </w:r>
      <w:r>
        <w:rPr>
          <w:lang w:val="ru-RU"/>
        </w:rPr>
        <w:t>енного удостоверения личности;</w:t>
      </w:r>
    </w:p>
    <w:p w:rsidR="0017379A" w:rsidRPr="001D3917" w:rsidRDefault="0017379A" w:rsidP="0017379A">
      <w:pPr>
        <w:tabs>
          <w:tab w:val="left" w:pos="1080"/>
        </w:tabs>
        <w:ind w:firstLine="720"/>
        <w:jc w:val="both"/>
        <w:rPr>
          <w:lang w:val="ru-RU"/>
        </w:rPr>
      </w:pPr>
      <w:r w:rsidRPr="00B20735">
        <w:rPr>
          <w:b/>
          <w:lang w:val="ru-RU"/>
        </w:rPr>
        <w:t>в колонке 3</w:t>
      </w:r>
      <w:r w:rsidRPr="001D3917">
        <w:rPr>
          <w:lang w:val="ru-RU"/>
        </w:rPr>
        <w:t xml:space="preserve"> </w:t>
      </w:r>
      <w:r w:rsidRPr="00B20735">
        <w:rPr>
          <w:b/>
          <w:lang w:val="ru-RU"/>
        </w:rPr>
        <w:t>-</w:t>
      </w:r>
      <w:r>
        <w:rPr>
          <w:lang w:val="ru-RU"/>
        </w:rPr>
        <w:t xml:space="preserve"> </w:t>
      </w:r>
      <w:r w:rsidRPr="001D3917">
        <w:rPr>
          <w:lang w:val="ru-RU"/>
        </w:rPr>
        <w:t>указываются полные фамилия</w:t>
      </w:r>
      <w:r>
        <w:rPr>
          <w:lang w:val="ru-RU"/>
        </w:rPr>
        <w:t xml:space="preserve"> </w:t>
      </w:r>
      <w:r w:rsidRPr="001D3917">
        <w:rPr>
          <w:lang w:val="ru-RU"/>
        </w:rPr>
        <w:t>и имя физического лица в соответствии с удостоверением личности;</w:t>
      </w:r>
    </w:p>
    <w:p w:rsidR="0017379A" w:rsidRPr="001D3917" w:rsidRDefault="0017379A" w:rsidP="0017379A">
      <w:pPr>
        <w:tabs>
          <w:tab w:val="left" w:pos="1080"/>
        </w:tabs>
        <w:ind w:firstLine="720"/>
        <w:jc w:val="both"/>
        <w:rPr>
          <w:lang w:val="ru-RU"/>
        </w:rPr>
      </w:pPr>
      <w:r w:rsidRPr="00B20735">
        <w:rPr>
          <w:b/>
          <w:lang w:val="ru-RU"/>
        </w:rPr>
        <w:t>в колонке 4</w:t>
      </w:r>
      <w:r w:rsidRPr="001D3917">
        <w:rPr>
          <w:lang w:val="ru-RU"/>
        </w:rPr>
        <w:t xml:space="preserve"> </w:t>
      </w:r>
      <w:r w:rsidRPr="00B20735">
        <w:rPr>
          <w:b/>
          <w:lang w:val="ru-RU"/>
        </w:rPr>
        <w:t>-</w:t>
      </w:r>
      <w:r>
        <w:rPr>
          <w:lang w:val="ru-RU"/>
        </w:rPr>
        <w:t xml:space="preserve"> </w:t>
      </w:r>
      <w:r w:rsidRPr="001D3917">
        <w:rPr>
          <w:lang w:val="ru-RU"/>
        </w:rPr>
        <w:t>указываются день, месяц и год рождения физического лица в формате ДД.ММ.ГГГГ;</w:t>
      </w:r>
    </w:p>
    <w:p w:rsidR="0017379A" w:rsidRPr="001D3917" w:rsidRDefault="0017379A" w:rsidP="0017379A">
      <w:pPr>
        <w:tabs>
          <w:tab w:val="left" w:pos="1080"/>
        </w:tabs>
        <w:ind w:firstLine="720"/>
        <w:jc w:val="both"/>
        <w:rPr>
          <w:lang w:val="ru-RU"/>
        </w:rPr>
      </w:pPr>
      <w:r w:rsidRPr="007A248A">
        <w:rPr>
          <w:b/>
          <w:lang w:val="ru-RU"/>
        </w:rPr>
        <w:t>в колонке 5</w:t>
      </w:r>
      <w:r w:rsidRPr="001D3917">
        <w:rPr>
          <w:lang w:val="ru-RU"/>
        </w:rPr>
        <w:t xml:space="preserve"> </w:t>
      </w:r>
      <w:r w:rsidRPr="007A248A">
        <w:rPr>
          <w:b/>
          <w:lang w:val="ru-RU"/>
        </w:rPr>
        <w:t>-</w:t>
      </w:r>
      <w:r>
        <w:rPr>
          <w:lang w:val="ru-RU"/>
        </w:rPr>
        <w:t xml:space="preserve"> </w:t>
      </w:r>
      <w:r w:rsidRPr="001D3917">
        <w:rPr>
          <w:lang w:val="ru-RU"/>
        </w:rPr>
        <w:t>указывается статус в соответствии с нижеследующим</w:t>
      </w:r>
      <w:r>
        <w:rPr>
          <w:lang w:val="ru-RU"/>
        </w:rPr>
        <w:t>и условиями</w:t>
      </w:r>
      <w:r w:rsidRPr="001D3917">
        <w:rPr>
          <w:lang w:val="ru-RU"/>
        </w:rPr>
        <w:t>:</w:t>
      </w:r>
    </w:p>
    <w:p w:rsidR="0017379A" w:rsidRPr="001D3917" w:rsidRDefault="0017379A" w:rsidP="0017379A">
      <w:pPr>
        <w:tabs>
          <w:tab w:val="left" w:pos="1080"/>
        </w:tabs>
        <w:ind w:firstLine="720"/>
        <w:jc w:val="both"/>
        <w:rPr>
          <w:lang w:val="ru-RU"/>
        </w:rPr>
      </w:pPr>
      <w:r w:rsidRPr="001D3917">
        <w:rPr>
          <w:lang w:val="ru-RU"/>
        </w:rPr>
        <w:t>1) цифрой 1 обозначаются принятые на работу лица;</w:t>
      </w:r>
    </w:p>
    <w:p w:rsidR="0017379A" w:rsidRPr="001D3917" w:rsidRDefault="0017379A" w:rsidP="0017379A">
      <w:pPr>
        <w:tabs>
          <w:tab w:val="left" w:pos="1080"/>
        </w:tabs>
        <w:ind w:firstLine="720"/>
        <w:jc w:val="both"/>
        <w:rPr>
          <w:lang w:val="ru-RU"/>
        </w:rPr>
      </w:pPr>
      <w:r w:rsidRPr="001D3917">
        <w:rPr>
          <w:lang w:val="ru-RU"/>
        </w:rPr>
        <w:t>4) цифрой 4 обозначается отмена случаев</w:t>
      </w:r>
      <w:r>
        <w:rPr>
          <w:lang w:val="ru-RU"/>
        </w:rPr>
        <w:t xml:space="preserve"> </w:t>
      </w:r>
      <w:r w:rsidRPr="001D3917">
        <w:rPr>
          <w:lang w:val="ru-RU"/>
        </w:rPr>
        <w:t xml:space="preserve">временного приостановления деятельности Работодателя на законном основании, призыва на срочную военную службу, предоставления отпуска без сохранения заработной платы на срок более 60 календарных дней на протяжении одного календарного года, приостановления индивидуального трудового договора по инициативе работника, за исключением случаев, предусмотренных </w:t>
      </w:r>
      <w:r>
        <w:rPr>
          <w:lang w:val="ru-RU"/>
        </w:rPr>
        <w:t>буквой</w:t>
      </w:r>
      <w:r w:rsidRPr="001D3917">
        <w:rPr>
          <w:lang w:val="ru-RU"/>
        </w:rPr>
        <w:t xml:space="preserve"> f) части (5) статьи 6 </w:t>
      </w:r>
      <w:r w:rsidRPr="00715162">
        <w:rPr>
          <w:lang w:val="ru-RU"/>
        </w:rPr>
        <w:t xml:space="preserve">Закона № 1585-XIII от 27 февраля 1998 года </w:t>
      </w:r>
      <w:r w:rsidRPr="001D3917">
        <w:rPr>
          <w:lang w:val="ru-RU"/>
        </w:rPr>
        <w:t>об обязательном медицинском страховании;</w:t>
      </w:r>
    </w:p>
    <w:p w:rsidR="00D503E9" w:rsidRPr="0017379A" w:rsidRDefault="0017379A" w:rsidP="0017379A">
      <w:pPr>
        <w:rPr>
          <w:lang w:val="ru-RU"/>
        </w:rPr>
      </w:pPr>
      <w:r w:rsidRPr="00B130D9">
        <w:rPr>
          <w:b/>
          <w:lang w:val="ru-RU"/>
        </w:rPr>
        <w:t>в колонке 6 -</w:t>
      </w:r>
      <w:r>
        <w:rPr>
          <w:lang w:val="ru-RU"/>
        </w:rPr>
        <w:t xml:space="preserve"> </w:t>
      </w:r>
      <w:r w:rsidRPr="001D3917">
        <w:rPr>
          <w:lang w:val="ru-RU"/>
        </w:rPr>
        <w:t>указываются день, месяц и год присвоения категории, указанной в колонке 5, в формате ДД.ММ.ГГГГ, совпадающей с датой, указанной в уч</w:t>
      </w:r>
      <w:r>
        <w:rPr>
          <w:lang w:val="ru-RU"/>
        </w:rPr>
        <w:t>етной документации Работодателя.</w:t>
      </w:r>
    </w:p>
    <w:sectPr w:rsidR="00D503E9" w:rsidRPr="0017379A" w:rsidSect="00D503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71AD"/>
    <w:multiLevelType w:val="hybridMultilevel"/>
    <w:tmpl w:val="5F36FB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7379A"/>
    <w:rsid w:val="0017379A"/>
    <w:rsid w:val="00D503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body">
    <w:name w:val="doc_body"/>
    <w:basedOn w:val="DefaultParagraphFont"/>
    <w:rsid w:val="001737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2018-09-26T06:36:00Z</dcterms:created>
  <dcterms:modified xsi:type="dcterms:W3CDTF">2018-09-26T06:36:00Z</dcterms:modified>
</cp:coreProperties>
</file>